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📋 DORA-Fragebogen für Geschäftsführung / Verwaltung</w:t>
      </w:r>
    </w:p>
    <w:p>
      <w:r>
        <w:t>Ziel: Festlegung der unternehmensweiten Werte und Schwellen, um ICT-Incidents nach DORA einheitlich zu bewerten, zu melden und an Kunden / Behörden zu kommunizieren.</w:t>
      </w:r>
    </w:p>
    <w:p>
      <w:pPr>
        <w:pStyle w:val="Heading1"/>
      </w:pPr>
      <w:r>
        <w:t>1. Kritische Geschäftsprozesse</w:t>
      </w:r>
    </w:p>
    <w:p>
      <w:r>
        <w:t>1.1. Welche kundenrelevanten Services sind für uns kritisch? (z. B. Transaktionsplattform, Online-Portal, API-Schnittstellen)</w:t>
        <w:br/>
        <w:br/>
        <w:t>Antwort: ____________________________________________</w:t>
      </w:r>
    </w:p>
    <w:p>
      <w:r>
        <w:t>1.2. Welche internen Systeme sind für unseren Geschäftsbetrieb unverzichtbar? (z. B. Kernbankensystem, Abrechnung, Dokumentenmanagement)</w:t>
        <w:br/>
        <w:br/>
        <w:t>Antwort: ____________________________________________</w:t>
      </w:r>
    </w:p>
    <w:p>
      <w:pPr>
        <w:pStyle w:val="Heading1"/>
      </w:pPr>
      <w:r>
        <w:t>2. Auswirkungen auf Kunden</w:t>
      </w:r>
    </w:p>
    <w:p>
      <w:r>
        <w:t>Hinweis: Da wir nur wenige Kunden haben, kann bereits ein einzelner Ausfall relevant sein.</w:t>
      </w:r>
    </w:p>
    <w:p>
      <w:r>
        <w:t>2.1. Ab wann gilt eine Störung als „wesentlich“?</w:t>
        <w:br/>
        <w:t>[ ] Bereits wenn ein einzelner Bankkunde betroffen ist</w:t>
        <w:br/>
        <w:t>[ ] Erst, wenn mehrere Kunden betroffen sind</w:t>
        <w:br/>
      </w:r>
    </w:p>
    <w:p>
      <w:r>
        <w:t>2.2. Vorschlag: Jede Störung, die einen Bankkunden länger als 30 Minuten einschränkt, gilt als melderelevant.</w:t>
        <w:br/>
        <w:t>Bitte bestätigen oder anpassen: ______________________________</w:t>
      </w:r>
    </w:p>
    <w:p>
      <w:r>
        <w:t>2.3. Gibt es Prozesse, bei denen jede Störung sofort kommuniziert werden muss?</w:t>
        <w:br/>
        <w:t>Antwort: ____________________________________________</w:t>
      </w:r>
    </w:p>
    <w:p>
      <w:pPr>
        <w:pStyle w:val="Heading1"/>
      </w:pPr>
      <w:r>
        <w:t>3. Kommunikationsrichtlinien</w:t>
      </w:r>
    </w:p>
    <w:p>
      <w:r>
        <w:t>3.1. Über welche Kanäle sollen wir Kunden informieren?</w:t>
        <w:br/>
        <w:t>[ ] E-Mail an definierte Ansprechpartner</w:t>
        <w:br/>
        <w:t>[ ] Kundenportal / Statusseite</w:t>
        <w:br/>
        <w:t>[ ] Telefonische Meldung bei kritischen Störungen</w:t>
        <w:br/>
      </w:r>
    </w:p>
    <w:p>
      <w:r>
        <w:t>3.2. Wer gibt die Freigabe für Kundeninfos?</w:t>
        <w:br/>
        <w:t>Antwort: ____________________________________________</w:t>
      </w:r>
    </w:p>
    <w:p>
      <w:r>
        <w:t>3.3. Vorschlag:</w:t>
        <w:br/>
        <w:t>- Erste Information nach 60 Minuten (oder früher, wenn klar: Störung dauert an).</w:t>
        <w:br/>
        <w:t>- Update alle 2 Stunden.</w:t>
        <w:br/>
        <w:t>- Abschlussmeldung nach Behebung.</w:t>
        <w:br/>
        <w:t>Bitte bestätigen oder anpassen: ______________________________</w:t>
      </w:r>
    </w:p>
    <w:p>
      <w:pPr>
        <w:pStyle w:val="Heading1"/>
      </w:pPr>
      <w:r>
        <w:t>4. Meldung an Aufsichtsbehörden</w:t>
      </w:r>
    </w:p>
    <w:p>
      <w:r>
        <w:t>4.1. Wer ist verantwortlich für die formale Meldung an BaFin / Bundesbank?</w:t>
        <w:br/>
        <w:t>Antwort: ____________________________________________</w:t>
      </w:r>
    </w:p>
    <w:p>
      <w:r>
        <w:t>4.2. Welche internen Stellen müssen informiert werden?</w:t>
        <w:br/>
        <w:t>[ ] Geschäftsführung</w:t>
        <w:br/>
        <w:t>[ ] Compliance</w:t>
        <w:br/>
        <w:t>[ ] Datenschutz</w:t>
        <w:br/>
        <w:t>[ ] IT-Leitung</w:t>
        <w:br/>
      </w:r>
    </w:p>
    <w:p>
      <w:r>
        <w:t>4.3. Müssen auch Provider / Partner informiert werden (z. B. Cloud-Anbieter)?</w:t>
        <w:br/>
        <w:t>Antwort: ____________________________________________</w:t>
      </w:r>
    </w:p>
    <w:p>
      <w:pPr>
        <w:pStyle w:val="Heading1"/>
      </w:pPr>
      <w:r>
        <w:t>5. Schweregrade / Schwellenwerte</w:t>
      </w:r>
    </w:p>
    <w:p>
      <w:r>
        <w:t>Vorschlag für Ampelmodell:</w:t>
        <w:br/>
        <w:t>- Grün (keine Meldung): Ausfall &lt; 15 Min., keine Kunden betroffen</w:t>
        <w:br/>
        <w:t>- Gelb (intern dokumentieren, ggf. Kundeninfo): Ausfall 15–60 Min. oder interne Einschränkung ohne direkte Kundenwirkung</w:t>
        <w:br/>
        <w:t>- Rot (Melde- und Kundeninfo-Pflicht): Ausfall &gt; 60 Min. oder mindestens 1 Bankkunde stark betroffen, oder Risiko für Datenintegrität</w:t>
        <w:br/>
        <w:br/>
        <w:t>Passt das für euch oder sollen die Zeiten/Kriterien angepasst werden?</w:t>
        <w:br/>
        <w:t>Antwort: ____________________________________________</w:t>
      </w:r>
    </w:p>
    <w:p>
      <w:pPr>
        <w:pStyle w:val="Heading1"/>
      </w:pPr>
      <w:r>
        <w:t>6. Dokumentation &amp; Nachbereitung</w:t>
      </w:r>
    </w:p>
    <w:p>
      <w:r>
        <w:t>6.1. Wo werden alle Störungen dokumentiert?</w:t>
        <w:br/>
        <w:t>[ ] Ticket-System</w:t>
        <w:br/>
        <w:t>[ ] Excel/Log-Datei</w:t>
        <w:br/>
        <w:t>[ ] Sonstiges: ______________________________</w:t>
      </w:r>
    </w:p>
    <w:p>
      <w:r>
        <w:t>6.2. Wer prüft regelmäßig, ob Schwellenwerte und Abläufe passen?</w:t>
        <w:br/>
        <w:t>Antwort: ____________________________________________</w:t>
      </w:r>
    </w:p>
    <w:p>
      <w:r>
        <w:t>6.3. Wie halten wir Lessons Learned fest? (z. B. kurze Management-Notiz nach jedem „Rot“-Vorfall)</w:t>
        <w:br/>
        <w:t>Antwort: ____________________________________________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